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A11B"/>
    <w:tbl>
      <w:tblPr>
        <w:tblStyle w:val="2"/>
        <w:tblW w:w="8929" w:type="dxa"/>
        <w:tblInd w:w="3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754"/>
        <w:gridCol w:w="579"/>
        <w:gridCol w:w="1264"/>
        <w:gridCol w:w="262"/>
        <w:gridCol w:w="332"/>
        <w:gridCol w:w="1072"/>
        <w:gridCol w:w="176"/>
        <w:gridCol w:w="60"/>
        <w:gridCol w:w="236"/>
        <w:gridCol w:w="1239"/>
        <w:gridCol w:w="539"/>
      </w:tblGrid>
      <w:tr w14:paraId="4DBF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285" w:hRule="atLeast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6EE8">
            <w:pP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551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38D7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2E9C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F55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3D047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14:paraId="5A463BD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设 计 变 更 通 知 单</w:t>
            </w:r>
          </w:p>
        </w:tc>
        <w:tc>
          <w:tcPr>
            <w:tcW w:w="1858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44BF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资料编号</w:t>
            </w:r>
          </w:p>
        </w:tc>
        <w:tc>
          <w:tcPr>
            <w:tcW w:w="3322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 w14:paraId="290F354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04#-01</w:t>
            </w:r>
          </w:p>
        </w:tc>
      </w:tr>
      <w:tr w14:paraId="3443F3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374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38AB1D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表 C2-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858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2D90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22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94EAA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47DADA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54C3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工程名称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8359E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威海中外运国际智慧物流中心项目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-4#装卸棚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D39E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专业名称</w:t>
            </w:r>
          </w:p>
        </w:tc>
        <w:tc>
          <w:tcPr>
            <w:tcW w:w="332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B69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</w:t>
            </w:r>
          </w:p>
        </w:tc>
      </w:tr>
      <w:tr w14:paraId="1DCFD3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B1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6B5AB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烟台建筑设计有限公司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AE14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日  期</w:t>
            </w:r>
          </w:p>
        </w:tc>
        <w:tc>
          <w:tcPr>
            <w:tcW w:w="3322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3F12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2025年9月1日</w:t>
            </w:r>
          </w:p>
        </w:tc>
      </w:tr>
      <w:tr w14:paraId="69EF5F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FBF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内容摘要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E8DDB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围护结构变更</w:t>
            </w:r>
          </w:p>
        </w:tc>
      </w:tr>
      <w:tr w14:paraId="065862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9D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F3E1D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图  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B9C0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变     更    内    容</w:t>
            </w:r>
          </w:p>
        </w:tc>
      </w:tr>
      <w:tr w14:paraId="76548FA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02CE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D6D408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CF46BA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建筑设计总说明中4.4条墙面外层彩钢板厚度为0.6mm，而工程做法表&lt;二&gt;中墙面外板厚度为0.5mm，修改一致，总厚度为0.6mm</w:t>
            </w:r>
          </w:p>
        </w:tc>
      </w:tr>
      <w:tr w14:paraId="0DE0072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7383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83B76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715E7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设计说明中第6.4条屋面外板板型由原来镀铝锌YX41-470板型修改为270°圆口咬合镀铝锌镁YX80-387-1162板型，板型咬合方式参考图集17J925-1《压型金属板建筑构造》图集中5-1页YX66-418；建筑工程做法表（二）及其他相关说明中也应一并进行修改</w:t>
            </w:r>
            <w:bookmarkStart w:id="0" w:name="_GoBack"/>
            <w:bookmarkEnd w:id="0"/>
          </w:p>
          <w:p w14:paraId="3299152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208D94F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F318A87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CFDB3A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结施-11</w:t>
            </w:r>
          </w:p>
          <w:p w14:paraId="1D9EAB74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E87FB33">
            <w:pPr>
              <w:pStyle w:val="4"/>
              <w:numPr>
                <w:ilvl w:val="0"/>
                <w:numId w:val="0"/>
              </w:numPr>
              <w:spacing w:before="1" w:line="201" w:lineRule="auto"/>
              <w:jc w:val="center"/>
            </w:pPr>
          </w:p>
          <w:p w14:paraId="412F2B00">
            <w:pPr>
              <w:pStyle w:val="4"/>
              <w:spacing w:before="194" w:line="214" w:lineRule="auto"/>
              <w:ind w:left="11"/>
              <w:jc w:val="both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1、针对屋面构造做法的改变进行以下修改：屋脊；（匹配屋面板型，提升防水性能，改为双道屋脊盖板做法）</w:t>
            </w:r>
          </w:p>
          <w:p w14:paraId="7469D857">
            <w:pPr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2、天沟托架为Z型钢，与悬挑梁连接，不能按搭接做法，因柱距太大，为防止下挠，改为C型钢，中间加C型钢横档（附图）</w:t>
            </w:r>
          </w:p>
          <w:p w14:paraId="3993C91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drawing>
                <wp:inline distT="0" distB="0" distL="114300" distR="114300">
                  <wp:extent cx="3285490" cy="2090420"/>
                  <wp:effectExtent l="0" t="0" r="10160" b="5080"/>
                  <wp:docPr id="4" name="图片 4" descr="2c229ad01d0c4f4169fe525c1b9700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c229ad01d0c4f4169fe525c1b9700e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490" cy="209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1BE4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7261E390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5B36410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E79DA1A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73D825">
            <w:pPr>
              <w:pStyle w:val="4"/>
              <w:spacing w:before="194" w:line="214" w:lineRule="auto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针对屋面构造做法的改变进行以下修改：屋脊；（匹配屋面板型，提升防水性能，修改为双道屋脊盖板做法）</w:t>
            </w:r>
          </w:p>
          <w:p w14:paraId="732F505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5BAC3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000000" w:fill="FFFFFF"/>
            <w:vAlign w:val="center"/>
          </w:tcPr>
          <w:p w14:paraId="43793B3B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字（盖章）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栏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315E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建设单位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ABD9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监理单位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1BFDC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0E9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施工单位</w:t>
            </w:r>
          </w:p>
        </w:tc>
      </w:tr>
      <w:tr w14:paraId="6FF6F2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92DC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A4FF0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4E89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BBC6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E744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1FB1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04F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备注：本表由变更提出单位填写。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此表模板需采用各个省、市的当地要求格式。</w:t>
            </w:r>
          </w:p>
        </w:tc>
      </w:tr>
    </w:tbl>
    <w:p w14:paraId="765EE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1577"/>
    <w:rsid w:val="15CA23FE"/>
    <w:rsid w:val="1CFD6855"/>
    <w:rsid w:val="2A473073"/>
    <w:rsid w:val="2B8556CE"/>
    <w:rsid w:val="2E9118F2"/>
    <w:rsid w:val="34E61577"/>
    <w:rsid w:val="46045C96"/>
    <w:rsid w:val="46B459BF"/>
    <w:rsid w:val="519B16B0"/>
    <w:rsid w:val="56461B88"/>
    <w:rsid w:val="62BB3E35"/>
    <w:rsid w:val="7BAC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535</Characters>
  <Lines>0</Lines>
  <Paragraphs>0</Paragraphs>
  <TotalTime>104</TotalTime>
  <ScaleCrop>false</ScaleCrop>
  <LinksUpToDate>false</LinksUpToDate>
  <CharactersWithSpaces>560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2025-06-04T10:07:00Z</dcterms:created>
  <dc:creator>华华</dc:creator>
  <cp:lastModifiedBy>王永奇</cp:lastModifiedBy>
  <cp:lastPrinted>2025-06-05T00:30:00Z</cp:lastPrinted>
  <dcterms:modified xsi:type="dcterms:W3CDTF">2025-09-01T06:19:45Z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F3950552045B4BF4B72DE7496653E566_11</vt:lpwstr>
  </property>
  <property fmtid="{D5CDD505-2E9C-101B-9397-08002B2CF9AE}" pid="4" name="KSOTemplateDocerSaveRecord">
    <vt:lpwstr>eyJoZGlkIjoiZTZhNDliOTU0MzUwNzdmZWRjMjJkOTU2MWU5YTZmNDkiLCJ1c2VySWQiOiI4MjA4Mjk0ODQifQ==</vt:lpwstr>
  </property>
</Properties>
</file>